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3A" w:rsidRPr="003C3E3A" w:rsidRDefault="003C3E3A" w:rsidP="003C3E3A">
      <w:r w:rsidRPr="003C3E3A">
        <w:drawing>
          <wp:inline distT="0" distB="0" distL="0" distR="0">
            <wp:extent cx="152400" cy="152400"/>
            <wp:effectExtent l="0" t="0" r="0" b="0"/>
            <wp:docPr id="6" name="Рисунок 6" descr="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E3A">
        <w:drawing>
          <wp:inline distT="0" distB="0" distL="0" distR="0">
            <wp:extent cx="152400" cy="152400"/>
            <wp:effectExtent l="0" t="0" r="0" b="0"/>
            <wp:docPr id="5" name="Рисунок 5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E3A">
        <w:t>Государственная регистрация юридических лиц носит заявительный характер и осуществляется в соответствии с Законом № 129-ФЗ. По результатам рассмотрения документов, представленных для государственной регистрации, регистрирующий орган может принять решение либо о государственной регистрации, либо об отказе в государственной регистрации в определенных случаях.</w:t>
      </w:r>
    </w:p>
    <w:p w:rsidR="003C3E3A" w:rsidRPr="003C3E3A" w:rsidRDefault="003C3E3A" w:rsidP="003C3E3A"/>
    <w:p w:rsidR="003C3E3A" w:rsidRPr="003C3E3A" w:rsidRDefault="003C3E3A" w:rsidP="003C3E3A">
      <w:r w:rsidRPr="003C3E3A">
        <w:drawing>
          <wp:inline distT="0" distB="0" distL="0" distR="0">
            <wp:extent cx="152400" cy="152400"/>
            <wp:effectExtent l="0" t="0" r="0" b="0"/>
            <wp:docPr id="4" name="Рисунок 4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▪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E3A">
        <w:t xml:space="preserve">В частности, отказ в регистрации предусмотрен в случае несоответствия наименования требованиям закона. В фирменное наименование юридического лица не могут включаться: полные или сокращенные официальные наименования иностранных государств, а также слова, производные от таких наименований; наименования федеральных органов государственной власти, органов государственной власти субъектов РФ и органов местного самоуправления; обозначения, противоречащие общественным интересам, принципам гуманности и морали. </w:t>
      </w:r>
      <w:r w:rsidRPr="003C3E3A">
        <w:drawing>
          <wp:inline distT="0" distB="0" distL="0" distR="0">
            <wp:extent cx="152400" cy="152400"/>
            <wp:effectExtent l="0" t="0" r="0" b="0"/>
            <wp:docPr id="3" name="Рисунок 3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✔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E3A">
        <w:t>Поэтому наличие в ЕГРЮЛ организаций с одинаковым наименованием не является ограничением для государственной регистрации создаваемого юридического лица с таким же наименованием.</w:t>
      </w:r>
    </w:p>
    <w:p w:rsidR="003C3E3A" w:rsidRPr="003C3E3A" w:rsidRDefault="003C3E3A" w:rsidP="003C3E3A"/>
    <w:p w:rsidR="003C3E3A" w:rsidRPr="003C3E3A" w:rsidRDefault="003C3E3A" w:rsidP="003C3E3A">
      <w:r w:rsidRPr="003C3E3A">
        <w:drawing>
          <wp:inline distT="0" distB="0" distL="0" distR="0">
            <wp:extent cx="152400" cy="152400"/>
            <wp:effectExtent l="0" t="0" r="0" b="0"/>
            <wp:docPr id="2" name="Рисунок 2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C3E3A">
        <w:t>Вместе с тем гражданским законодательством предусмотрено, что 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ЕГРЮЛ ранее, чем фирменное наименование первого юридического лица.</w:t>
      </w:r>
      <w:proofErr w:type="gramEnd"/>
    </w:p>
    <w:p w:rsidR="003C3E3A" w:rsidRPr="003C3E3A" w:rsidRDefault="003C3E3A" w:rsidP="003C3E3A"/>
    <w:p w:rsidR="00644B3B" w:rsidRDefault="003C3E3A" w:rsidP="003C3E3A">
      <w:r w:rsidRPr="003C3E3A">
        <w:drawing>
          <wp:inline distT="0" distB="0" distL="0" distR="0">
            <wp:extent cx="152400" cy="152400"/>
            <wp:effectExtent l="0" t="0" r="0" b="0"/>
            <wp:docPr id="1" name="Рисунок 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👉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E3A">
        <w:t>Юридическое лицо, нарушившее указанное правило, по требованию правообладателя обязано по своему выбору либо прекратить использование фирменного наименования, либо изменить свое фирменное наименование, а также возместить правообладателю причиненные убытки.</w:t>
      </w:r>
      <w:bookmarkStart w:id="0" w:name="_GoBack"/>
      <w:bookmarkEnd w:id="0"/>
    </w:p>
    <w:sectPr w:rsidR="00644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70"/>
    <w:rsid w:val="003C3E3A"/>
    <w:rsid w:val="0044416F"/>
    <w:rsid w:val="00861A70"/>
    <w:rsid w:val="00C2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3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ОРН</dc:creator>
  <cp:keywords/>
  <dc:description/>
  <cp:lastModifiedBy>ОРН</cp:lastModifiedBy>
  <cp:revision>2</cp:revision>
  <dcterms:created xsi:type="dcterms:W3CDTF">2025-06-04T05:25:00Z</dcterms:created>
  <dcterms:modified xsi:type="dcterms:W3CDTF">2025-06-04T05:25:00Z</dcterms:modified>
</cp:coreProperties>
</file>